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FD5" w:rsidRPr="00881E25" w:rsidRDefault="00FE5FD5" w:rsidP="00881E25">
      <w:pPr>
        <w:spacing w:after="0" w:line="480" w:lineRule="auto"/>
        <w:rPr>
          <w:rFonts w:ascii="Times New Roman" w:eastAsia="Times New Roman" w:hAnsi="Times New Roman" w:cs="Times New Roman"/>
          <w:sz w:val="24"/>
          <w:szCs w:val="24"/>
          <w:lang w:eastAsia="en-GB"/>
        </w:rPr>
      </w:pPr>
      <w:r w:rsidRPr="00881E25">
        <w:rPr>
          <w:rFonts w:ascii="Times New Roman" w:eastAsia="Times New Roman" w:hAnsi="Times New Roman" w:cs="Times New Roman"/>
          <w:sz w:val="24"/>
          <w:szCs w:val="24"/>
          <w:lang w:eastAsia="en-GB"/>
        </w:rPr>
        <w:t>Name</w:t>
      </w:r>
    </w:p>
    <w:p w:rsidR="00FE5FD5" w:rsidRPr="00881E25" w:rsidRDefault="00FE5FD5" w:rsidP="00881E25">
      <w:pPr>
        <w:spacing w:after="0" w:line="480" w:lineRule="auto"/>
        <w:rPr>
          <w:rFonts w:ascii="Times New Roman" w:eastAsia="Times New Roman" w:hAnsi="Times New Roman" w:cs="Times New Roman"/>
          <w:sz w:val="24"/>
          <w:szCs w:val="24"/>
          <w:lang w:eastAsia="en-GB"/>
        </w:rPr>
      </w:pPr>
      <w:r w:rsidRPr="00881E25">
        <w:rPr>
          <w:rFonts w:ascii="Times New Roman" w:eastAsia="Times New Roman" w:hAnsi="Times New Roman" w:cs="Times New Roman"/>
          <w:sz w:val="24"/>
          <w:szCs w:val="24"/>
          <w:lang w:eastAsia="en-GB"/>
        </w:rPr>
        <w:t>Course</w:t>
      </w:r>
    </w:p>
    <w:p w:rsidR="00FE5FD5" w:rsidRPr="00881E25" w:rsidRDefault="00FE5FD5" w:rsidP="00881E25">
      <w:pPr>
        <w:spacing w:after="0" w:line="480" w:lineRule="auto"/>
        <w:rPr>
          <w:rFonts w:ascii="Times New Roman" w:eastAsia="Times New Roman" w:hAnsi="Times New Roman" w:cs="Times New Roman"/>
          <w:sz w:val="24"/>
          <w:szCs w:val="24"/>
          <w:lang w:eastAsia="en-GB"/>
        </w:rPr>
      </w:pPr>
      <w:r w:rsidRPr="00881E25">
        <w:rPr>
          <w:rFonts w:ascii="Times New Roman" w:eastAsia="Times New Roman" w:hAnsi="Times New Roman" w:cs="Times New Roman"/>
          <w:sz w:val="24"/>
          <w:szCs w:val="24"/>
          <w:lang w:eastAsia="en-GB"/>
        </w:rPr>
        <w:t>Instructor</w:t>
      </w:r>
    </w:p>
    <w:p w:rsidR="00FE5FD5" w:rsidRPr="00881E25" w:rsidRDefault="00FE5FD5" w:rsidP="00881E25">
      <w:pPr>
        <w:spacing w:after="0" w:line="480" w:lineRule="auto"/>
        <w:rPr>
          <w:rFonts w:ascii="Times New Roman" w:eastAsia="Times New Roman" w:hAnsi="Times New Roman" w:cs="Times New Roman"/>
          <w:sz w:val="24"/>
          <w:szCs w:val="24"/>
          <w:lang w:eastAsia="en-GB"/>
        </w:rPr>
      </w:pPr>
      <w:r w:rsidRPr="00881E25">
        <w:rPr>
          <w:rFonts w:ascii="Times New Roman" w:eastAsia="Times New Roman" w:hAnsi="Times New Roman" w:cs="Times New Roman"/>
          <w:sz w:val="24"/>
          <w:szCs w:val="24"/>
          <w:lang w:eastAsia="en-GB"/>
        </w:rPr>
        <w:t>Date</w:t>
      </w:r>
    </w:p>
    <w:p w:rsidR="0055065C" w:rsidRDefault="0055065C" w:rsidP="002848FA">
      <w:pPr>
        <w:spacing w:after="0" w:line="480" w:lineRule="auto"/>
        <w:rPr>
          <w:rFonts w:ascii="Times New Roman" w:eastAsia="Times New Roman" w:hAnsi="Times New Roman" w:cs="Times New Roman"/>
          <w:b/>
          <w:sz w:val="24"/>
          <w:szCs w:val="24"/>
          <w:lang w:eastAsia="en-GB"/>
        </w:rPr>
      </w:pPr>
      <w:r w:rsidRPr="0055065C">
        <w:rPr>
          <w:rFonts w:ascii="Times New Roman" w:eastAsia="Times New Roman" w:hAnsi="Times New Roman" w:cs="Times New Roman"/>
          <w:b/>
          <w:sz w:val="24"/>
          <w:szCs w:val="24"/>
          <w:lang w:eastAsia="en-GB"/>
        </w:rPr>
        <w:t xml:space="preserve">1. Select 3 venues or teams of your choice and connect to their box office or ticket office home page. </w:t>
      </w:r>
    </w:p>
    <w:p w:rsidR="0027324E" w:rsidRPr="00881E25" w:rsidRDefault="0027324E" w:rsidP="00881E25">
      <w:pPr>
        <w:spacing w:after="0" w:line="480" w:lineRule="auto"/>
        <w:ind w:firstLine="720"/>
        <w:rPr>
          <w:rFonts w:ascii="Times New Roman" w:hAnsi="Times New Roman" w:cs="Times New Roman"/>
          <w:sz w:val="24"/>
          <w:szCs w:val="24"/>
        </w:rPr>
      </w:pPr>
      <w:r w:rsidRPr="00881E25">
        <w:rPr>
          <w:rFonts w:ascii="Times New Roman" w:eastAsia="Times New Roman" w:hAnsi="Times New Roman" w:cs="Times New Roman"/>
          <w:sz w:val="24"/>
          <w:szCs w:val="24"/>
          <w:lang w:eastAsia="en-GB"/>
        </w:rPr>
        <w:t>Various venues and teams have different ways of marketing their events to repeat and prospective customers through various policies, procedures and marketing practices. Such practices and guidelines often serve to create loyalty among customers. The ease of accessibility of events and services would also enhance the probability of retaining customers from a convenience point of view</w:t>
      </w:r>
      <w:r w:rsidR="007E420A" w:rsidRPr="00881E25">
        <w:rPr>
          <w:rFonts w:ascii="Times New Roman" w:eastAsia="Times New Roman" w:hAnsi="Times New Roman" w:cs="Times New Roman"/>
          <w:sz w:val="24"/>
          <w:szCs w:val="24"/>
          <w:lang w:eastAsia="en-GB"/>
        </w:rPr>
        <w:t xml:space="preserve"> </w:t>
      </w:r>
      <w:r w:rsidR="007E420A" w:rsidRPr="00881E25">
        <w:rPr>
          <w:rFonts w:ascii="Times New Roman" w:hAnsi="Times New Roman" w:cs="Times New Roman"/>
          <w:sz w:val="24"/>
          <w:szCs w:val="24"/>
        </w:rPr>
        <w:t xml:space="preserve">(Woodall </w:t>
      </w:r>
      <w:r w:rsidR="007E420A" w:rsidRPr="00881E25">
        <w:rPr>
          <w:rStyle w:val="gray"/>
          <w:rFonts w:ascii="Times New Roman" w:hAnsi="Times New Roman" w:cs="Times New Roman"/>
          <w:sz w:val="24"/>
          <w:szCs w:val="24"/>
        </w:rPr>
        <w:t>12</w:t>
      </w:r>
      <w:r w:rsidR="007E420A" w:rsidRPr="00881E25">
        <w:rPr>
          <w:rFonts w:ascii="Times New Roman" w:hAnsi="Times New Roman" w:cs="Times New Roman"/>
          <w:sz w:val="24"/>
          <w:szCs w:val="24"/>
        </w:rPr>
        <w:t>)</w:t>
      </w:r>
      <w:r w:rsidRPr="00881E25">
        <w:rPr>
          <w:rFonts w:ascii="Times New Roman" w:eastAsia="Times New Roman" w:hAnsi="Times New Roman" w:cs="Times New Roman"/>
          <w:sz w:val="24"/>
          <w:szCs w:val="24"/>
          <w:lang w:eastAsia="en-GB"/>
        </w:rPr>
        <w:t xml:space="preserve">. This review presents an in-depth analysis of how various venues including Winston Salem Symphony, Classic Stage, and </w:t>
      </w:r>
      <w:r w:rsidRPr="00881E25">
        <w:rPr>
          <w:rFonts w:ascii="Times New Roman" w:hAnsi="Times New Roman" w:cs="Times New Roman"/>
          <w:sz w:val="24"/>
          <w:szCs w:val="24"/>
        </w:rPr>
        <w:t xml:space="preserve">WBUR </w:t>
      </w:r>
      <w:proofErr w:type="spellStart"/>
      <w:r w:rsidRPr="00881E25">
        <w:rPr>
          <w:rFonts w:ascii="Times New Roman" w:hAnsi="Times New Roman" w:cs="Times New Roman"/>
          <w:sz w:val="24"/>
          <w:szCs w:val="24"/>
        </w:rPr>
        <w:t>CitySpace</w:t>
      </w:r>
      <w:proofErr w:type="spellEnd"/>
      <w:r w:rsidRPr="00881E25">
        <w:rPr>
          <w:rFonts w:ascii="Times New Roman" w:hAnsi="Times New Roman" w:cs="Times New Roman"/>
          <w:sz w:val="24"/>
          <w:szCs w:val="24"/>
        </w:rPr>
        <w:t xml:space="preserve"> AT The </w:t>
      </w:r>
      <w:proofErr w:type="spellStart"/>
      <w:r w:rsidRPr="00881E25">
        <w:rPr>
          <w:rFonts w:ascii="Times New Roman" w:hAnsi="Times New Roman" w:cs="Times New Roman"/>
          <w:sz w:val="24"/>
          <w:szCs w:val="24"/>
        </w:rPr>
        <w:t>Lavine</w:t>
      </w:r>
      <w:proofErr w:type="spellEnd"/>
      <w:r w:rsidRPr="00881E25">
        <w:rPr>
          <w:rFonts w:ascii="Times New Roman" w:hAnsi="Times New Roman" w:cs="Times New Roman"/>
          <w:sz w:val="24"/>
          <w:szCs w:val="24"/>
        </w:rPr>
        <w:t xml:space="preserve"> Broadcast </w:t>
      </w:r>
      <w:proofErr w:type="spellStart"/>
      <w:r w:rsidRPr="00881E25">
        <w:rPr>
          <w:rFonts w:ascii="Times New Roman" w:hAnsi="Times New Roman" w:cs="Times New Roman"/>
          <w:sz w:val="24"/>
          <w:szCs w:val="24"/>
        </w:rPr>
        <w:t>Center</w:t>
      </w:r>
      <w:proofErr w:type="spellEnd"/>
      <w:r w:rsidRPr="00881E25">
        <w:rPr>
          <w:rFonts w:ascii="Times New Roman" w:hAnsi="Times New Roman" w:cs="Times New Roman"/>
          <w:sz w:val="24"/>
          <w:szCs w:val="24"/>
        </w:rPr>
        <w:t xml:space="preserve"> present themselves on the online space within the context of the effectiveness of marketing practices and box office policies and procedures. </w:t>
      </w:r>
      <w:r w:rsidR="0050244A" w:rsidRPr="00881E25">
        <w:rPr>
          <w:rFonts w:ascii="Times New Roman" w:hAnsi="Times New Roman" w:cs="Times New Roman"/>
          <w:sz w:val="24"/>
          <w:szCs w:val="24"/>
        </w:rPr>
        <w:t xml:space="preserve">Marketing and promotion is an integral aspect of generating business and retaining customers in the long run from an organisational perspective. </w:t>
      </w:r>
    </w:p>
    <w:p w:rsidR="00E367FF" w:rsidRDefault="00E367FF" w:rsidP="00E367FF">
      <w:pPr>
        <w:spacing w:after="0" w:line="480" w:lineRule="auto"/>
        <w:rPr>
          <w:rFonts w:ascii="Times New Roman" w:eastAsia="Times New Roman" w:hAnsi="Times New Roman" w:cs="Times New Roman"/>
          <w:b/>
          <w:sz w:val="24"/>
          <w:szCs w:val="24"/>
          <w:lang w:eastAsia="en-GB"/>
        </w:rPr>
      </w:pPr>
      <w:r w:rsidRPr="00E367FF">
        <w:rPr>
          <w:rFonts w:ascii="Times New Roman" w:eastAsia="Times New Roman" w:hAnsi="Times New Roman" w:cs="Times New Roman"/>
          <w:b/>
          <w:sz w:val="24"/>
          <w:szCs w:val="24"/>
          <w:lang w:eastAsia="en-GB"/>
        </w:rPr>
        <w:t>List each web site and provide a summary of features or options on each page and its links.</w:t>
      </w:r>
    </w:p>
    <w:p w:rsidR="00D55E7E" w:rsidRPr="00881E25" w:rsidRDefault="00AA5016" w:rsidP="00432605">
      <w:pPr>
        <w:spacing w:after="0" w:line="480" w:lineRule="auto"/>
        <w:ind w:firstLine="720"/>
        <w:rPr>
          <w:rFonts w:ascii="Times New Roman" w:hAnsi="Times New Roman" w:cs="Times New Roman"/>
          <w:sz w:val="24"/>
          <w:szCs w:val="24"/>
        </w:rPr>
      </w:pPr>
      <w:r w:rsidRPr="00881E25">
        <w:rPr>
          <w:rFonts w:ascii="Times New Roman" w:hAnsi="Times New Roman" w:cs="Times New Roman"/>
          <w:sz w:val="24"/>
          <w:szCs w:val="24"/>
        </w:rPr>
        <w:t xml:space="preserve">An in-depth review of the three venues under analysis reveal fundamental differences in the way they present information to prospective and repeat customers. The website pages of the policies and procedures of the three mentioned venues are </w:t>
      </w:r>
      <w:hyperlink r:id="rId6" w:history="1">
        <w:r w:rsidRPr="00881E25">
          <w:rPr>
            <w:rStyle w:val="Hyperlink"/>
            <w:rFonts w:ascii="Times New Roman" w:hAnsi="Times New Roman" w:cs="Times New Roman"/>
            <w:sz w:val="24"/>
            <w:szCs w:val="24"/>
          </w:rPr>
          <w:t>https://www.wssymphony.org/tickets/policies/</w:t>
        </w:r>
      </w:hyperlink>
      <w:r w:rsidRPr="00881E25">
        <w:rPr>
          <w:rFonts w:ascii="Times New Roman" w:hAnsi="Times New Roman" w:cs="Times New Roman"/>
          <w:sz w:val="24"/>
          <w:szCs w:val="24"/>
        </w:rPr>
        <w:t xml:space="preserve">, </w:t>
      </w:r>
      <w:hyperlink r:id="rId7" w:history="1">
        <w:r w:rsidRPr="00881E25">
          <w:rPr>
            <w:rStyle w:val="Hyperlink"/>
            <w:rFonts w:ascii="Times New Roman" w:hAnsi="Times New Roman" w:cs="Times New Roman"/>
            <w:sz w:val="24"/>
            <w:szCs w:val="24"/>
          </w:rPr>
          <w:t>http://classicstage.org/policies/</w:t>
        </w:r>
      </w:hyperlink>
      <w:r w:rsidRPr="00881E25">
        <w:rPr>
          <w:rFonts w:ascii="Times New Roman" w:hAnsi="Times New Roman" w:cs="Times New Roman"/>
          <w:sz w:val="24"/>
          <w:szCs w:val="24"/>
        </w:rPr>
        <w:t xml:space="preserve">, </w:t>
      </w:r>
      <w:hyperlink r:id="rId8" w:history="1">
        <w:r w:rsidRPr="00881E25">
          <w:rPr>
            <w:rStyle w:val="Hyperlink"/>
            <w:rFonts w:ascii="Times New Roman" w:hAnsi="Times New Roman" w:cs="Times New Roman"/>
            <w:sz w:val="24"/>
            <w:szCs w:val="24"/>
          </w:rPr>
          <w:t>https://www.wbur.org/events/policies-guide</w:t>
        </w:r>
      </w:hyperlink>
      <w:r w:rsidRPr="00881E25">
        <w:rPr>
          <w:rFonts w:ascii="Times New Roman" w:hAnsi="Times New Roman" w:cs="Times New Roman"/>
          <w:sz w:val="24"/>
          <w:szCs w:val="24"/>
        </w:rPr>
        <w:t xml:space="preserve">. </w:t>
      </w:r>
      <w:r w:rsidR="00151B8A">
        <w:rPr>
          <w:rFonts w:ascii="Times New Roman" w:hAnsi="Times New Roman" w:cs="Times New Roman"/>
          <w:sz w:val="24"/>
          <w:szCs w:val="24"/>
        </w:rPr>
        <w:t xml:space="preserve">These pages are authentic venue pages generating information </w:t>
      </w:r>
      <w:r w:rsidR="00A85837">
        <w:rPr>
          <w:rFonts w:ascii="Times New Roman" w:hAnsi="Times New Roman" w:cs="Times New Roman"/>
          <w:sz w:val="24"/>
          <w:szCs w:val="24"/>
        </w:rPr>
        <w:t>that includes general guidelines,</w:t>
      </w:r>
      <w:r w:rsidR="00151B8A">
        <w:rPr>
          <w:rFonts w:ascii="Times New Roman" w:hAnsi="Times New Roman" w:cs="Times New Roman"/>
          <w:sz w:val="24"/>
          <w:szCs w:val="24"/>
        </w:rPr>
        <w:t xml:space="preserve"> ticketing</w:t>
      </w:r>
      <w:r w:rsidR="00A85837">
        <w:rPr>
          <w:rFonts w:ascii="Times New Roman" w:hAnsi="Times New Roman" w:cs="Times New Roman"/>
          <w:sz w:val="24"/>
          <w:szCs w:val="24"/>
        </w:rPr>
        <w:t xml:space="preserve"> procedures</w:t>
      </w:r>
      <w:r w:rsidR="00151B8A">
        <w:rPr>
          <w:rFonts w:ascii="Times New Roman" w:hAnsi="Times New Roman" w:cs="Times New Roman"/>
          <w:sz w:val="24"/>
          <w:szCs w:val="24"/>
        </w:rPr>
        <w:t xml:space="preserve">, </w:t>
      </w:r>
      <w:r w:rsidR="00A85837">
        <w:rPr>
          <w:rFonts w:ascii="Times New Roman" w:hAnsi="Times New Roman" w:cs="Times New Roman"/>
          <w:sz w:val="24"/>
          <w:szCs w:val="24"/>
        </w:rPr>
        <w:t xml:space="preserve">venue </w:t>
      </w:r>
      <w:r w:rsidR="00151B8A">
        <w:rPr>
          <w:rFonts w:ascii="Times New Roman" w:hAnsi="Times New Roman" w:cs="Times New Roman"/>
          <w:sz w:val="24"/>
          <w:szCs w:val="24"/>
        </w:rPr>
        <w:t xml:space="preserve">policies and </w:t>
      </w:r>
      <w:r w:rsidR="00A85837">
        <w:rPr>
          <w:rFonts w:ascii="Times New Roman" w:hAnsi="Times New Roman" w:cs="Times New Roman"/>
          <w:sz w:val="24"/>
          <w:szCs w:val="24"/>
        </w:rPr>
        <w:t xml:space="preserve">other </w:t>
      </w:r>
      <w:r w:rsidR="00151B8A">
        <w:rPr>
          <w:rFonts w:ascii="Times New Roman" w:hAnsi="Times New Roman" w:cs="Times New Roman"/>
          <w:sz w:val="24"/>
          <w:szCs w:val="24"/>
        </w:rPr>
        <w:t xml:space="preserve">procedures and are not third </w:t>
      </w:r>
      <w:r w:rsidR="00831C95">
        <w:rPr>
          <w:rFonts w:ascii="Times New Roman" w:hAnsi="Times New Roman" w:cs="Times New Roman"/>
          <w:sz w:val="24"/>
          <w:szCs w:val="24"/>
        </w:rPr>
        <w:t>party or vendor related sites</w:t>
      </w:r>
      <w:r w:rsidR="00151B8A">
        <w:rPr>
          <w:rFonts w:ascii="Times New Roman" w:hAnsi="Times New Roman" w:cs="Times New Roman"/>
          <w:sz w:val="24"/>
          <w:szCs w:val="24"/>
        </w:rPr>
        <w:t xml:space="preserve">. </w:t>
      </w:r>
      <w:r w:rsidR="001F3B45" w:rsidRPr="00881E25">
        <w:rPr>
          <w:rFonts w:ascii="Times New Roman" w:hAnsi="Times New Roman" w:cs="Times New Roman"/>
          <w:sz w:val="24"/>
          <w:szCs w:val="24"/>
        </w:rPr>
        <w:t xml:space="preserve">The aesthetic value of the </w:t>
      </w:r>
      <w:r w:rsidR="001F3B45" w:rsidRPr="00881E25">
        <w:rPr>
          <w:rFonts w:ascii="Times New Roman" w:hAnsi="Times New Roman" w:cs="Times New Roman"/>
          <w:sz w:val="24"/>
          <w:szCs w:val="24"/>
        </w:rPr>
        <w:lastRenderedPageBreak/>
        <w:t xml:space="preserve">Winston Salem </w:t>
      </w:r>
      <w:proofErr w:type="spellStart"/>
      <w:r w:rsidR="001F3B45" w:rsidRPr="00881E25">
        <w:rPr>
          <w:rFonts w:ascii="Times New Roman" w:hAnsi="Times New Roman" w:cs="Times New Roman"/>
          <w:sz w:val="24"/>
          <w:szCs w:val="24"/>
        </w:rPr>
        <w:t>Symphon</w:t>
      </w:r>
      <w:proofErr w:type="spellEnd"/>
      <w:r w:rsidR="001F3B45" w:rsidRPr="00881E25">
        <w:rPr>
          <w:rFonts w:ascii="Times New Roman" w:hAnsi="Times New Roman" w:cs="Times New Roman"/>
          <w:sz w:val="24"/>
          <w:szCs w:val="24"/>
        </w:rPr>
        <w:t xml:space="preserve"> and the WBUR </w:t>
      </w:r>
      <w:proofErr w:type="spellStart"/>
      <w:r w:rsidR="001F3B45" w:rsidRPr="00881E25">
        <w:rPr>
          <w:rFonts w:ascii="Times New Roman" w:hAnsi="Times New Roman" w:cs="Times New Roman"/>
          <w:sz w:val="24"/>
          <w:szCs w:val="24"/>
        </w:rPr>
        <w:t>CitySpace</w:t>
      </w:r>
      <w:proofErr w:type="spellEnd"/>
      <w:r w:rsidR="001F3B45" w:rsidRPr="00881E25">
        <w:rPr>
          <w:rFonts w:ascii="Times New Roman" w:hAnsi="Times New Roman" w:cs="Times New Roman"/>
          <w:sz w:val="24"/>
          <w:szCs w:val="24"/>
        </w:rPr>
        <w:t xml:space="preserve"> AT The </w:t>
      </w:r>
      <w:proofErr w:type="spellStart"/>
      <w:r w:rsidR="001F3B45" w:rsidRPr="00881E25">
        <w:rPr>
          <w:rFonts w:ascii="Times New Roman" w:hAnsi="Times New Roman" w:cs="Times New Roman"/>
          <w:sz w:val="24"/>
          <w:szCs w:val="24"/>
        </w:rPr>
        <w:t>Lavine</w:t>
      </w:r>
      <w:proofErr w:type="spellEnd"/>
      <w:r w:rsidR="001F3B45" w:rsidRPr="00881E25">
        <w:rPr>
          <w:rFonts w:ascii="Times New Roman" w:hAnsi="Times New Roman" w:cs="Times New Roman"/>
          <w:sz w:val="24"/>
          <w:szCs w:val="24"/>
        </w:rPr>
        <w:t xml:space="preserve"> Broadcast </w:t>
      </w:r>
      <w:proofErr w:type="spellStart"/>
      <w:r w:rsidR="001F3B45" w:rsidRPr="00881E25">
        <w:rPr>
          <w:rFonts w:ascii="Times New Roman" w:hAnsi="Times New Roman" w:cs="Times New Roman"/>
          <w:sz w:val="24"/>
          <w:szCs w:val="24"/>
        </w:rPr>
        <w:t>Center</w:t>
      </w:r>
      <w:proofErr w:type="spellEnd"/>
      <w:r w:rsidR="001F3B45" w:rsidRPr="00881E25">
        <w:rPr>
          <w:rFonts w:ascii="Times New Roman" w:hAnsi="Times New Roman" w:cs="Times New Roman"/>
          <w:sz w:val="24"/>
          <w:szCs w:val="24"/>
        </w:rPr>
        <w:t xml:space="preserve"> is quite captivating compared to that of Classic Stage.</w:t>
      </w:r>
      <w:r w:rsidR="00EB4595" w:rsidRPr="00881E25">
        <w:rPr>
          <w:rFonts w:ascii="Times New Roman" w:hAnsi="Times New Roman" w:cs="Times New Roman"/>
          <w:sz w:val="24"/>
          <w:szCs w:val="24"/>
        </w:rPr>
        <w:t xml:space="preserve"> </w:t>
      </w:r>
      <w:r w:rsidR="00AA4479" w:rsidRPr="00881E25">
        <w:rPr>
          <w:rFonts w:ascii="Times New Roman" w:hAnsi="Times New Roman" w:cs="Times New Roman"/>
          <w:sz w:val="24"/>
          <w:szCs w:val="24"/>
        </w:rPr>
        <w:t xml:space="preserve">The general design and layout of the Classic Stage page, including the colours, are quite crude and do not easily motivate an individual to explore the site. </w:t>
      </w:r>
      <w:r w:rsidR="00136B91" w:rsidRPr="00881E25">
        <w:rPr>
          <w:rFonts w:ascii="Times New Roman" w:hAnsi="Times New Roman" w:cs="Times New Roman"/>
          <w:sz w:val="24"/>
          <w:szCs w:val="24"/>
        </w:rPr>
        <w:t xml:space="preserve">It is already apparent just looking at the face value of the pages that the one for Classic Stage is not likely to enhance the potential guest experience compared to the other two. It is essential to note that the page does provide a conspicuous link to other areas of the venues website, however, something that may prompt visitors to explore further. </w:t>
      </w:r>
    </w:p>
    <w:p w:rsidR="00432605" w:rsidRPr="00432605" w:rsidRDefault="00432605" w:rsidP="00432605">
      <w:pPr>
        <w:spacing w:after="0" w:line="480" w:lineRule="auto"/>
        <w:rPr>
          <w:rFonts w:ascii="Times New Roman" w:hAnsi="Times New Roman" w:cs="Times New Roman"/>
          <w:b/>
          <w:sz w:val="24"/>
          <w:szCs w:val="24"/>
        </w:rPr>
      </w:pPr>
      <w:r w:rsidRPr="00432605">
        <w:rPr>
          <w:rFonts w:ascii="Times New Roman" w:hAnsi="Times New Roman" w:cs="Times New Roman"/>
          <w:b/>
          <w:sz w:val="24"/>
          <w:szCs w:val="24"/>
        </w:rPr>
        <w:t>2. Evaluate and describe how each venue or team presents their ticketing policies and procedures.</w:t>
      </w:r>
      <w:r w:rsidR="00D136FA">
        <w:rPr>
          <w:rFonts w:ascii="Times New Roman" w:hAnsi="Times New Roman" w:cs="Times New Roman"/>
          <w:b/>
          <w:sz w:val="24"/>
          <w:szCs w:val="24"/>
        </w:rPr>
        <w:t xml:space="preserve"> </w:t>
      </w:r>
      <w:r w:rsidR="00D136FA" w:rsidRPr="00D136FA">
        <w:rPr>
          <w:rFonts w:ascii="Times New Roman" w:hAnsi="Times New Roman" w:cs="Times New Roman"/>
          <w:b/>
          <w:sz w:val="24"/>
          <w:szCs w:val="24"/>
        </w:rPr>
        <w:t>Do you think the policies and procedures will enhance or hinder the potential guest experiences?</w:t>
      </w:r>
      <w:r w:rsidRPr="00432605">
        <w:rPr>
          <w:rFonts w:ascii="Times New Roman" w:hAnsi="Times New Roman" w:cs="Times New Roman"/>
          <w:b/>
          <w:sz w:val="24"/>
          <w:szCs w:val="24"/>
        </w:rPr>
        <w:t xml:space="preserve"> </w:t>
      </w:r>
    </w:p>
    <w:p w:rsidR="00991CA5" w:rsidRDefault="00D55E7E" w:rsidP="00881E25">
      <w:pPr>
        <w:spacing w:after="0" w:line="480" w:lineRule="auto"/>
        <w:ind w:firstLine="720"/>
        <w:rPr>
          <w:rFonts w:ascii="Times New Roman" w:hAnsi="Times New Roman" w:cs="Times New Roman"/>
          <w:sz w:val="24"/>
          <w:szCs w:val="24"/>
        </w:rPr>
      </w:pPr>
      <w:r w:rsidRPr="00881E25">
        <w:rPr>
          <w:rFonts w:ascii="Times New Roman" w:hAnsi="Times New Roman" w:cs="Times New Roman"/>
          <w:sz w:val="24"/>
          <w:szCs w:val="24"/>
        </w:rPr>
        <w:t xml:space="preserve">The Winston Salem Symphony ticketing and box office homepage is very detailed in the way it has laid out its policies. There are various sections including hours, exchanges, returns, lost tickets, children, and online ticketing. The information in the various sections is very engaging and gives a comprehensive description of how their ticketing is handled. </w:t>
      </w:r>
      <w:r w:rsidR="00816B6F" w:rsidRPr="00881E25">
        <w:rPr>
          <w:rFonts w:ascii="Times New Roman" w:hAnsi="Times New Roman" w:cs="Times New Roman"/>
          <w:sz w:val="24"/>
          <w:szCs w:val="24"/>
        </w:rPr>
        <w:t xml:space="preserve">Information on the Classic Stage page is not as detailed as that on the Winston Salem Symphony, however, as it only presents a brief overview. The only information available on the Classic Stage page includes that relating to late seating, personal recording devices, accessibility and ticket exchanges. </w:t>
      </w:r>
      <w:r w:rsidR="00157D6B" w:rsidRPr="00881E25">
        <w:rPr>
          <w:rFonts w:ascii="Times New Roman" w:hAnsi="Times New Roman" w:cs="Times New Roman"/>
          <w:sz w:val="24"/>
          <w:szCs w:val="24"/>
        </w:rPr>
        <w:t xml:space="preserve">The information on the WBUR </w:t>
      </w:r>
      <w:proofErr w:type="spellStart"/>
      <w:r w:rsidR="00157D6B" w:rsidRPr="00881E25">
        <w:rPr>
          <w:rFonts w:ascii="Times New Roman" w:hAnsi="Times New Roman" w:cs="Times New Roman"/>
          <w:sz w:val="24"/>
          <w:szCs w:val="24"/>
        </w:rPr>
        <w:t>CitySpace</w:t>
      </w:r>
      <w:proofErr w:type="spellEnd"/>
      <w:r w:rsidR="00157D6B" w:rsidRPr="00881E25">
        <w:rPr>
          <w:rFonts w:ascii="Times New Roman" w:hAnsi="Times New Roman" w:cs="Times New Roman"/>
          <w:sz w:val="24"/>
          <w:szCs w:val="24"/>
        </w:rPr>
        <w:t xml:space="preserve"> AT The </w:t>
      </w:r>
      <w:proofErr w:type="spellStart"/>
      <w:r w:rsidR="00157D6B" w:rsidRPr="00881E25">
        <w:rPr>
          <w:rFonts w:ascii="Times New Roman" w:hAnsi="Times New Roman" w:cs="Times New Roman"/>
          <w:sz w:val="24"/>
          <w:szCs w:val="24"/>
        </w:rPr>
        <w:t>Lavine</w:t>
      </w:r>
      <w:proofErr w:type="spellEnd"/>
      <w:r w:rsidR="00157D6B" w:rsidRPr="00881E25">
        <w:rPr>
          <w:rFonts w:ascii="Times New Roman" w:hAnsi="Times New Roman" w:cs="Times New Roman"/>
          <w:sz w:val="24"/>
          <w:szCs w:val="24"/>
        </w:rPr>
        <w:t xml:space="preserve"> Broadcast </w:t>
      </w:r>
      <w:proofErr w:type="spellStart"/>
      <w:r w:rsidR="00157D6B" w:rsidRPr="00881E25">
        <w:rPr>
          <w:rFonts w:ascii="Times New Roman" w:hAnsi="Times New Roman" w:cs="Times New Roman"/>
          <w:sz w:val="24"/>
          <w:szCs w:val="24"/>
        </w:rPr>
        <w:t>Center</w:t>
      </w:r>
      <w:proofErr w:type="spellEnd"/>
      <w:r w:rsidR="00157D6B" w:rsidRPr="00881E25">
        <w:rPr>
          <w:rFonts w:ascii="Times New Roman" w:hAnsi="Times New Roman" w:cs="Times New Roman"/>
          <w:sz w:val="24"/>
          <w:szCs w:val="24"/>
        </w:rPr>
        <w:t xml:space="preserve"> page is covers almost all elements of issues covered on the other two pages combined. The depth of the information on the page is very impressive and covers almost anything that a patron may wish to know. </w:t>
      </w:r>
      <w:r w:rsidR="001F3B45" w:rsidRPr="00881E25">
        <w:rPr>
          <w:rFonts w:ascii="Times New Roman" w:hAnsi="Times New Roman" w:cs="Times New Roman"/>
          <w:sz w:val="24"/>
          <w:szCs w:val="24"/>
        </w:rPr>
        <w:t>A review of all the pages reveals many differences that set them apart.</w:t>
      </w:r>
    </w:p>
    <w:p w:rsidR="00D136FA" w:rsidRPr="00D136FA" w:rsidRDefault="00D136FA" w:rsidP="00D136FA">
      <w:pPr>
        <w:spacing w:after="0" w:line="480" w:lineRule="auto"/>
        <w:rPr>
          <w:rFonts w:ascii="Times New Roman" w:hAnsi="Times New Roman" w:cs="Times New Roman"/>
          <w:b/>
          <w:sz w:val="24"/>
          <w:szCs w:val="24"/>
        </w:rPr>
      </w:pPr>
      <w:r w:rsidRPr="00D136FA">
        <w:rPr>
          <w:rFonts w:ascii="Times New Roman" w:hAnsi="Times New Roman" w:cs="Times New Roman"/>
          <w:b/>
          <w:sz w:val="24"/>
          <w:szCs w:val="24"/>
        </w:rPr>
        <w:t xml:space="preserve">3. Critique all the web sites and in your opinion explain which venue or team is most effective in providing a more realistic idea of the event experience. 4. Identify the site </w:t>
      </w:r>
      <w:r w:rsidRPr="00D136FA">
        <w:rPr>
          <w:rFonts w:ascii="Times New Roman" w:hAnsi="Times New Roman" w:cs="Times New Roman"/>
          <w:b/>
          <w:sz w:val="24"/>
          <w:szCs w:val="24"/>
        </w:rPr>
        <w:lastRenderedPageBreak/>
        <w:t>you believe does the best job of presenting its ticketing sales information and policies and procedures. Explain why using examples.</w:t>
      </w:r>
    </w:p>
    <w:p w:rsidR="00097BB1" w:rsidRDefault="00032C2F" w:rsidP="00881E25">
      <w:pPr>
        <w:spacing w:after="0" w:line="480" w:lineRule="auto"/>
        <w:ind w:firstLine="720"/>
        <w:rPr>
          <w:rFonts w:ascii="Times New Roman" w:eastAsia="Times New Roman" w:hAnsi="Times New Roman" w:cs="Times New Roman"/>
          <w:sz w:val="24"/>
          <w:szCs w:val="24"/>
          <w:lang w:eastAsia="en-GB"/>
        </w:rPr>
      </w:pPr>
      <w:r w:rsidRPr="00881E25">
        <w:rPr>
          <w:rFonts w:ascii="Times New Roman" w:eastAsia="Times New Roman" w:hAnsi="Times New Roman" w:cs="Times New Roman"/>
          <w:sz w:val="24"/>
          <w:szCs w:val="24"/>
          <w:lang w:eastAsia="en-GB"/>
        </w:rPr>
        <w:t xml:space="preserve">Marketing and promotion of services is more than just creating a marketing plan. </w:t>
      </w:r>
      <w:r w:rsidR="004A3F7B" w:rsidRPr="00881E25">
        <w:rPr>
          <w:rFonts w:ascii="Times New Roman" w:eastAsia="Times New Roman" w:hAnsi="Times New Roman" w:cs="Times New Roman"/>
          <w:sz w:val="24"/>
          <w:szCs w:val="24"/>
          <w:lang w:eastAsia="en-GB"/>
        </w:rPr>
        <w:t>It is essential to understand the psychology of a potential guest when creating an online presence</w:t>
      </w:r>
      <w:r w:rsidR="007E420A" w:rsidRPr="00881E25">
        <w:rPr>
          <w:rFonts w:ascii="Times New Roman" w:eastAsia="Times New Roman" w:hAnsi="Times New Roman" w:cs="Times New Roman"/>
          <w:sz w:val="24"/>
          <w:szCs w:val="24"/>
          <w:lang w:eastAsia="en-GB"/>
        </w:rPr>
        <w:t xml:space="preserve"> </w:t>
      </w:r>
      <w:r w:rsidR="007E420A" w:rsidRPr="00881E25">
        <w:rPr>
          <w:rFonts w:ascii="Times New Roman" w:hAnsi="Times New Roman" w:cs="Times New Roman"/>
          <w:sz w:val="24"/>
          <w:szCs w:val="24"/>
        </w:rPr>
        <w:t>(Kuna-</w:t>
      </w:r>
      <w:proofErr w:type="spellStart"/>
      <w:r w:rsidR="007E420A" w:rsidRPr="00881E25">
        <w:rPr>
          <w:rFonts w:ascii="Times New Roman" w:hAnsi="Times New Roman" w:cs="Times New Roman"/>
          <w:sz w:val="24"/>
          <w:szCs w:val="24"/>
        </w:rPr>
        <w:t>Marszałek</w:t>
      </w:r>
      <w:proofErr w:type="spellEnd"/>
      <w:r w:rsidR="007E420A" w:rsidRPr="00881E25">
        <w:rPr>
          <w:rFonts w:ascii="Times New Roman" w:hAnsi="Times New Roman" w:cs="Times New Roman"/>
          <w:sz w:val="24"/>
          <w:szCs w:val="24"/>
        </w:rPr>
        <w:t xml:space="preserve"> </w:t>
      </w:r>
      <w:r w:rsidR="007E420A" w:rsidRPr="00881E25">
        <w:rPr>
          <w:rStyle w:val="gray"/>
          <w:rFonts w:ascii="Times New Roman" w:hAnsi="Times New Roman" w:cs="Times New Roman"/>
          <w:sz w:val="24"/>
          <w:szCs w:val="24"/>
        </w:rPr>
        <w:t>9</w:t>
      </w:r>
      <w:r w:rsidR="007E420A" w:rsidRPr="00881E25">
        <w:rPr>
          <w:rFonts w:ascii="Times New Roman" w:hAnsi="Times New Roman" w:cs="Times New Roman"/>
          <w:sz w:val="24"/>
          <w:szCs w:val="24"/>
        </w:rPr>
        <w:t>)</w:t>
      </w:r>
      <w:r w:rsidR="004A3F7B" w:rsidRPr="00881E25">
        <w:rPr>
          <w:rFonts w:ascii="Times New Roman" w:eastAsia="Times New Roman" w:hAnsi="Times New Roman" w:cs="Times New Roman"/>
          <w:sz w:val="24"/>
          <w:szCs w:val="24"/>
          <w:lang w:eastAsia="en-GB"/>
        </w:rPr>
        <w:t>.</w:t>
      </w:r>
      <w:r w:rsidRPr="00881E25">
        <w:rPr>
          <w:rFonts w:ascii="Times New Roman" w:eastAsia="Times New Roman" w:hAnsi="Times New Roman" w:cs="Times New Roman"/>
          <w:sz w:val="24"/>
          <w:szCs w:val="24"/>
          <w:lang w:eastAsia="en-GB"/>
        </w:rPr>
        <w:t xml:space="preserve"> The page of the Winston Salem Symphony venue seems very targeted it the manner in which they have presented their information on the page. The information is not too bulky that it may tire the potential guest but also it is detailed enough to capture the most essential aspects. The website has engaging colours and even has a popup that requests guests to sign up for email notifications on events and news. The page for WBUR </w:t>
      </w:r>
      <w:proofErr w:type="spellStart"/>
      <w:r w:rsidRPr="00881E25">
        <w:rPr>
          <w:rFonts w:ascii="Times New Roman" w:eastAsia="Times New Roman" w:hAnsi="Times New Roman" w:cs="Times New Roman"/>
          <w:sz w:val="24"/>
          <w:szCs w:val="24"/>
          <w:lang w:eastAsia="en-GB"/>
        </w:rPr>
        <w:t>CitySpace</w:t>
      </w:r>
      <w:proofErr w:type="spellEnd"/>
      <w:r w:rsidRPr="00881E25">
        <w:rPr>
          <w:rFonts w:ascii="Times New Roman" w:eastAsia="Times New Roman" w:hAnsi="Times New Roman" w:cs="Times New Roman"/>
          <w:sz w:val="24"/>
          <w:szCs w:val="24"/>
          <w:lang w:eastAsia="en-GB"/>
        </w:rPr>
        <w:t xml:space="preserve"> AT The </w:t>
      </w:r>
      <w:proofErr w:type="spellStart"/>
      <w:r w:rsidRPr="00881E25">
        <w:rPr>
          <w:rFonts w:ascii="Times New Roman" w:eastAsia="Times New Roman" w:hAnsi="Times New Roman" w:cs="Times New Roman"/>
          <w:sz w:val="24"/>
          <w:szCs w:val="24"/>
          <w:lang w:eastAsia="en-GB"/>
        </w:rPr>
        <w:t>Lavine</w:t>
      </w:r>
      <w:proofErr w:type="spellEnd"/>
      <w:r w:rsidRPr="00881E25">
        <w:rPr>
          <w:rFonts w:ascii="Times New Roman" w:eastAsia="Times New Roman" w:hAnsi="Times New Roman" w:cs="Times New Roman"/>
          <w:sz w:val="24"/>
          <w:szCs w:val="24"/>
          <w:lang w:eastAsia="en-GB"/>
        </w:rPr>
        <w:t xml:space="preserve"> Broadcast </w:t>
      </w:r>
      <w:proofErr w:type="spellStart"/>
      <w:r w:rsidRPr="00881E25">
        <w:rPr>
          <w:rFonts w:ascii="Times New Roman" w:eastAsia="Times New Roman" w:hAnsi="Times New Roman" w:cs="Times New Roman"/>
          <w:sz w:val="24"/>
          <w:szCs w:val="24"/>
          <w:lang w:eastAsia="en-GB"/>
        </w:rPr>
        <w:t>Center</w:t>
      </w:r>
      <w:proofErr w:type="spellEnd"/>
      <w:r w:rsidRPr="00881E25">
        <w:rPr>
          <w:rFonts w:ascii="Times New Roman" w:eastAsia="Times New Roman" w:hAnsi="Times New Roman" w:cs="Times New Roman"/>
          <w:sz w:val="24"/>
          <w:szCs w:val="24"/>
          <w:lang w:eastAsia="en-GB"/>
        </w:rPr>
        <w:t xml:space="preserve"> attempts to follow this model but it is too detailed and constitutes excessive information. </w:t>
      </w:r>
    </w:p>
    <w:p w:rsidR="00F854DC" w:rsidRPr="00F854DC" w:rsidRDefault="00F854DC" w:rsidP="00F854DC">
      <w:pPr>
        <w:spacing w:after="0" w:line="480" w:lineRule="auto"/>
        <w:ind w:firstLine="720"/>
        <w:rPr>
          <w:rFonts w:ascii="Times New Roman" w:eastAsia="Times New Roman" w:hAnsi="Times New Roman" w:cs="Times New Roman"/>
          <w:sz w:val="24"/>
          <w:szCs w:val="24"/>
          <w:lang w:eastAsia="en-GB"/>
        </w:rPr>
      </w:pPr>
      <w:r w:rsidRPr="00F854DC">
        <w:rPr>
          <w:rFonts w:ascii="Times New Roman" w:eastAsia="Times New Roman" w:hAnsi="Times New Roman" w:cs="Times New Roman"/>
          <w:sz w:val="24"/>
          <w:szCs w:val="24"/>
          <w:lang w:eastAsia="en-GB"/>
        </w:rPr>
        <w:t>The importance of creating the right promotional framework through appropriate content and presentation cannot be overstated. Various venues and teams adopt various strategies in their promotional and box office policies and procedures to speak to existing and prospective clients. The case under review reveals that whereas some venues do a good job in properly targeting and communication essential information to their customers, others need improvement in the way they package such information. Marketing is an integral aspect of any profit and non-profit environment and must be done properly to enhance engagement with the consumers of products and services.</w:t>
      </w:r>
    </w:p>
    <w:p w:rsidR="00097BB1" w:rsidRPr="00097BB1" w:rsidRDefault="00097BB1" w:rsidP="00097BB1">
      <w:pPr>
        <w:spacing w:after="0" w:line="480" w:lineRule="auto"/>
        <w:rPr>
          <w:rFonts w:ascii="Times New Roman" w:hAnsi="Times New Roman" w:cs="Times New Roman"/>
          <w:b/>
          <w:sz w:val="24"/>
          <w:szCs w:val="24"/>
        </w:rPr>
      </w:pPr>
      <w:r w:rsidRPr="00097BB1">
        <w:rPr>
          <w:rFonts w:ascii="Times New Roman" w:hAnsi="Times New Roman" w:cs="Times New Roman"/>
          <w:b/>
          <w:sz w:val="24"/>
          <w:szCs w:val="24"/>
        </w:rPr>
        <w:t>5. Which venue or team do you feel needs to improve how it presenting its ticketing information and provide three ways they can do so.</w:t>
      </w:r>
    </w:p>
    <w:p w:rsidR="004A3F7B" w:rsidRPr="00881E25" w:rsidRDefault="00032C2F" w:rsidP="00881E25">
      <w:pPr>
        <w:spacing w:after="0" w:line="480" w:lineRule="auto"/>
        <w:ind w:firstLine="720"/>
        <w:rPr>
          <w:rFonts w:ascii="Times New Roman" w:eastAsia="Times New Roman" w:hAnsi="Times New Roman" w:cs="Times New Roman"/>
          <w:sz w:val="24"/>
          <w:szCs w:val="24"/>
          <w:lang w:eastAsia="en-GB"/>
        </w:rPr>
      </w:pPr>
      <w:r w:rsidRPr="00881E25">
        <w:rPr>
          <w:rFonts w:ascii="Times New Roman" w:eastAsia="Times New Roman" w:hAnsi="Times New Roman" w:cs="Times New Roman"/>
          <w:sz w:val="24"/>
          <w:szCs w:val="24"/>
          <w:lang w:eastAsia="en-GB"/>
        </w:rPr>
        <w:t xml:space="preserve">The Classic Stage page is not appealing in any way, on the other hand, and requires a lot of improvement in terms of engaging with users. </w:t>
      </w:r>
      <w:r w:rsidR="003E7BEE">
        <w:rPr>
          <w:rFonts w:ascii="Times New Roman" w:eastAsia="Times New Roman" w:hAnsi="Times New Roman" w:cs="Times New Roman"/>
          <w:sz w:val="24"/>
          <w:szCs w:val="24"/>
          <w:lang w:eastAsia="en-GB"/>
        </w:rPr>
        <w:t xml:space="preserve">Three ways that the venue can adopt to improve their promotional framework by adding aesthetic value to their site, by being targeted and communicating relevant information to their customers, and giving sufficient </w:t>
      </w:r>
      <w:r w:rsidR="003E7BEE">
        <w:rPr>
          <w:rFonts w:ascii="Times New Roman" w:eastAsia="Times New Roman" w:hAnsi="Times New Roman" w:cs="Times New Roman"/>
          <w:sz w:val="24"/>
          <w:szCs w:val="24"/>
          <w:lang w:eastAsia="en-GB"/>
        </w:rPr>
        <w:lastRenderedPageBreak/>
        <w:t xml:space="preserve">information to respond to the needs of the customers. </w:t>
      </w:r>
      <w:r w:rsidRPr="00881E25">
        <w:rPr>
          <w:rFonts w:ascii="Times New Roman" w:eastAsia="Times New Roman" w:hAnsi="Times New Roman" w:cs="Times New Roman"/>
          <w:sz w:val="24"/>
          <w:szCs w:val="24"/>
          <w:lang w:eastAsia="en-GB"/>
        </w:rPr>
        <w:t xml:space="preserve">It is essential for any form of promotion to be targeted at the right audience and be packaged in a manner that is appealing to effectively send the intended message. </w:t>
      </w: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180E35" w:rsidRDefault="00180E35"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p>
    <w:p w:rsidR="00F854DC" w:rsidRDefault="00F854DC" w:rsidP="00881E25">
      <w:pPr>
        <w:spacing w:after="0" w:line="480" w:lineRule="auto"/>
        <w:ind w:firstLine="720"/>
        <w:rPr>
          <w:rFonts w:ascii="Times New Roman" w:eastAsia="Times New Roman" w:hAnsi="Times New Roman" w:cs="Times New Roman"/>
          <w:sz w:val="24"/>
          <w:szCs w:val="24"/>
          <w:lang w:eastAsia="en-GB"/>
        </w:rPr>
      </w:pPr>
      <w:bookmarkStart w:id="0" w:name="_GoBack"/>
      <w:bookmarkEnd w:id="0"/>
    </w:p>
    <w:p w:rsidR="0013339D" w:rsidRDefault="0013339D" w:rsidP="00881E25">
      <w:pPr>
        <w:spacing w:after="0" w:line="480" w:lineRule="auto"/>
        <w:ind w:firstLine="720"/>
        <w:rPr>
          <w:rFonts w:ascii="Times New Roman" w:eastAsia="Times New Roman" w:hAnsi="Times New Roman" w:cs="Times New Roman"/>
          <w:sz w:val="24"/>
          <w:szCs w:val="24"/>
          <w:lang w:eastAsia="en-GB"/>
        </w:rPr>
      </w:pPr>
    </w:p>
    <w:p w:rsidR="00180E35" w:rsidRPr="00180E35" w:rsidRDefault="00180E35" w:rsidP="0045109E">
      <w:pPr>
        <w:pStyle w:val="Heading1"/>
      </w:pPr>
      <w:r w:rsidRPr="00180E35">
        <w:lastRenderedPageBreak/>
        <w:t>Works Cited</w:t>
      </w:r>
    </w:p>
    <w:p w:rsidR="00180E35" w:rsidRPr="00180E35" w:rsidRDefault="00180E35" w:rsidP="00180E35">
      <w:pPr>
        <w:spacing w:after="0" w:line="550" w:lineRule="atLeast"/>
        <w:ind w:left="720" w:right="375" w:hanging="720"/>
        <w:rPr>
          <w:rFonts w:ascii="Times New Roman" w:eastAsia="Times New Roman" w:hAnsi="Times New Roman" w:cs="Times New Roman"/>
          <w:sz w:val="24"/>
          <w:szCs w:val="24"/>
          <w:lang w:eastAsia="en-GB"/>
        </w:rPr>
      </w:pPr>
      <w:r w:rsidRPr="00180E35">
        <w:rPr>
          <w:rFonts w:ascii="Times New Roman" w:eastAsia="Times New Roman" w:hAnsi="Times New Roman" w:cs="Times New Roman"/>
          <w:sz w:val="24"/>
          <w:szCs w:val="24"/>
          <w:lang w:eastAsia="en-GB"/>
        </w:rPr>
        <w:t xml:space="preserve">"Box office policies and venue guide." </w:t>
      </w:r>
      <w:r w:rsidRPr="00180E35">
        <w:rPr>
          <w:rFonts w:ascii="Times New Roman" w:eastAsia="Times New Roman" w:hAnsi="Times New Roman" w:cs="Times New Roman"/>
          <w:i/>
          <w:iCs/>
          <w:sz w:val="24"/>
          <w:szCs w:val="24"/>
          <w:lang w:eastAsia="en-GB"/>
        </w:rPr>
        <w:t>WBUR</w:t>
      </w:r>
      <w:r w:rsidRPr="00180E35">
        <w:rPr>
          <w:rFonts w:ascii="Times New Roman" w:eastAsia="Times New Roman" w:hAnsi="Times New Roman" w:cs="Times New Roman"/>
          <w:sz w:val="24"/>
          <w:szCs w:val="24"/>
          <w:lang w:eastAsia="en-GB"/>
        </w:rPr>
        <w:t>, www.wbur.org/events/policies-guide.</w:t>
      </w:r>
    </w:p>
    <w:p w:rsidR="00180E35" w:rsidRPr="00180E35" w:rsidRDefault="00180E35" w:rsidP="00180E35">
      <w:pPr>
        <w:spacing w:after="0" w:line="550" w:lineRule="atLeast"/>
        <w:ind w:left="720" w:right="375" w:hanging="720"/>
        <w:rPr>
          <w:rFonts w:ascii="Times New Roman" w:eastAsia="Times New Roman" w:hAnsi="Times New Roman" w:cs="Times New Roman"/>
          <w:sz w:val="24"/>
          <w:szCs w:val="24"/>
          <w:lang w:eastAsia="en-GB"/>
        </w:rPr>
      </w:pPr>
      <w:r w:rsidRPr="00180E35">
        <w:rPr>
          <w:rFonts w:ascii="Times New Roman" w:eastAsia="Times New Roman" w:hAnsi="Times New Roman" w:cs="Times New Roman"/>
          <w:sz w:val="24"/>
          <w:szCs w:val="24"/>
          <w:lang w:eastAsia="en-GB"/>
        </w:rPr>
        <w:t xml:space="preserve">"Box office policies." </w:t>
      </w:r>
      <w:r w:rsidRPr="00180E35">
        <w:rPr>
          <w:rFonts w:ascii="Times New Roman" w:eastAsia="Times New Roman" w:hAnsi="Times New Roman" w:cs="Times New Roman"/>
          <w:i/>
          <w:iCs/>
          <w:sz w:val="24"/>
          <w:szCs w:val="24"/>
          <w:lang w:eastAsia="en-GB"/>
        </w:rPr>
        <w:t>Winston-Salem Symphony</w:t>
      </w:r>
      <w:r w:rsidRPr="00180E35">
        <w:rPr>
          <w:rFonts w:ascii="Times New Roman" w:eastAsia="Times New Roman" w:hAnsi="Times New Roman" w:cs="Times New Roman"/>
          <w:sz w:val="24"/>
          <w:szCs w:val="24"/>
          <w:lang w:eastAsia="en-GB"/>
        </w:rPr>
        <w:t>, 7 July 2010, www.wssymphony.org/tickets/policies/.</w:t>
      </w:r>
    </w:p>
    <w:p w:rsidR="00180E35" w:rsidRPr="00180E35" w:rsidRDefault="00180E35" w:rsidP="00180E35">
      <w:pPr>
        <w:spacing w:after="0" w:line="550" w:lineRule="atLeast"/>
        <w:ind w:left="720" w:right="375" w:hanging="720"/>
        <w:rPr>
          <w:rFonts w:ascii="Times New Roman" w:eastAsia="Times New Roman" w:hAnsi="Times New Roman" w:cs="Times New Roman"/>
          <w:sz w:val="24"/>
          <w:szCs w:val="24"/>
          <w:lang w:eastAsia="en-GB"/>
        </w:rPr>
      </w:pPr>
      <w:r w:rsidRPr="00180E35">
        <w:rPr>
          <w:rFonts w:ascii="Times New Roman" w:eastAsia="Times New Roman" w:hAnsi="Times New Roman" w:cs="Times New Roman"/>
          <w:sz w:val="24"/>
          <w:szCs w:val="24"/>
          <w:lang w:eastAsia="en-GB"/>
        </w:rPr>
        <w:t xml:space="preserve">"Box office policies." </w:t>
      </w:r>
      <w:r w:rsidRPr="00180E35">
        <w:rPr>
          <w:rFonts w:ascii="Times New Roman" w:eastAsia="Times New Roman" w:hAnsi="Times New Roman" w:cs="Times New Roman"/>
          <w:i/>
          <w:iCs/>
          <w:sz w:val="24"/>
          <w:szCs w:val="24"/>
          <w:lang w:eastAsia="en-GB"/>
        </w:rPr>
        <w:t>Classic Stage Company</w:t>
      </w:r>
      <w:r w:rsidRPr="00180E35">
        <w:rPr>
          <w:rFonts w:ascii="Times New Roman" w:eastAsia="Times New Roman" w:hAnsi="Times New Roman" w:cs="Times New Roman"/>
          <w:sz w:val="24"/>
          <w:szCs w:val="24"/>
          <w:lang w:eastAsia="en-GB"/>
        </w:rPr>
        <w:t>, 10 Mar. 2020, classicstage.org/policies/.</w:t>
      </w:r>
    </w:p>
    <w:p w:rsidR="00180E35" w:rsidRPr="00180E35" w:rsidRDefault="00180E35" w:rsidP="00180E35">
      <w:pPr>
        <w:spacing w:after="0" w:line="550" w:lineRule="atLeast"/>
        <w:ind w:left="720" w:right="375" w:hanging="720"/>
        <w:rPr>
          <w:rFonts w:ascii="Times New Roman" w:eastAsia="Times New Roman" w:hAnsi="Times New Roman" w:cs="Times New Roman"/>
          <w:sz w:val="24"/>
          <w:szCs w:val="24"/>
          <w:lang w:eastAsia="en-GB"/>
        </w:rPr>
      </w:pPr>
      <w:r w:rsidRPr="00180E35">
        <w:rPr>
          <w:rFonts w:ascii="Times New Roman" w:eastAsia="Times New Roman" w:hAnsi="Times New Roman" w:cs="Times New Roman"/>
          <w:sz w:val="24"/>
          <w:szCs w:val="24"/>
          <w:lang w:eastAsia="en-GB"/>
        </w:rPr>
        <w:t>Kuna-</w:t>
      </w:r>
      <w:proofErr w:type="spellStart"/>
      <w:r w:rsidRPr="00180E35">
        <w:rPr>
          <w:rFonts w:ascii="Times New Roman" w:eastAsia="Times New Roman" w:hAnsi="Times New Roman" w:cs="Times New Roman"/>
          <w:sz w:val="24"/>
          <w:szCs w:val="24"/>
          <w:lang w:eastAsia="en-GB"/>
        </w:rPr>
        <w:t>Marszałek</w:t>
      </w:r>
      <w:proofErr w:type="spellEnd"/>
      <w:r w:rsidRPr="00180E35">
        <w:rPr>
          <w:rFonts w:ascii="Times New Roman" w:eastAsia="Times New Roman" w:hAnsi="Times New Roman" w:cs="Times New Roman"/>
          <w:sz w:val="24"/>
          <w:szCs w:val="24"/>
          <w:lang w:eastAsia="en-GB"/>
        </w:rPr>
        <w:t xml:space="preserve">, </w:t>
      </w:r>
      <w:proofErr w:type="spellStart"/>
      <w:r w:rsidRPr="00180E35">
        <w:rPr>
          <w:rFonts w:ascii="Times New Roman" w:eastAsia="Times New Roman" w:hAnsi="Times New Roman" w:cs="Times New Roman"/>
          <w:sz w:val="24"/>
          <w:szCs w:val="24"/>
          <w:lang w:eastAsia="en-GB"/>
        </w:rPr>
        <w:t>Anetta</w:t>
      </w:r>
      <w:proofErr w:type="spellEnd"/>
      <w:r w:rsidRPr="00180E35">
        <w:rPr>
          <w:rFonts w:ascii="Times New Roman" w:eastAsia="Times New Roman" w:hAnsi="Times New Roman" w:cs="Times New Roman"/>
          <w:sz w:val="24"/>
          <w:szCs w:val="24"/>
          <w:lang w:eastAsia="en-GB"/>
        </w:rPr>
        <w:t xml:space="preserve">. "International trade and the environment." </w:t>
      </w:r>
      <w:proofErr w:type="spellStart"/>
      <w:r w:rsidRPr="00180E35">
        <w:rPr>
          <w:rFonts w:ascii="Times New Roman" w:eastAsia="Times New Roman" w:hAnsi="Times New Roman" w:cs="Times New Roman"/>
          <w:i/>
          <w:iCs/>
          <w:sz w:val="24"/>
          <w:szCs w:val="24"/>
          <w:lang w:eastAsia="en-GB"/>
        </w:rPr>
        <w:t>Busines</w:t>
      </w:r>
      <w:proofErr w:type="spellEnd"/>
      <w:r w:rsidRPr="00180E35">
        <w:rPr>
          <w:rFonts w:ascii="Times New Roman" w:eastAsia="Times New Roman" w:hAnsi="Times New Roman" w:cs="Times New Roman"/>
          <w:i/>
          <w:iCs/>
          <w:sz w:val="24"/>
          <w:szCs w:val="24"/>
          <w:lang w:eastAsia="en-GB"/>
        </w:rPr>
        <w:t xml:space="preserve"> and the Environment</w:t>
      </w:r>
      <w:r w:rsidRPr="00180E35">
        <w:rPr>
          <w:rFonts w:ascii="Times New Roman" w:eastAsia="Times New Roman" w:hAnsi="Times New Roman" w:cs="Times New Roman"/>
          <w:sz w:val="24"/>
          <w:szCs w:val="24"/>
          <w:lang w:eastAsia="en-GB"/>
        </w:rPr>
        <w:t xml:space="preserve">, 2016. </w:t>
      </w:r>
    </w:p>
    <w:p w:rsidR="00180E35" w:rsidRPr="00180E35" w:rsidRDefault="00180E35" w:rsidP="00180E35">
      <w:pPr>
        <w:spacing w:after="0" w:line="550" w:lineRule="atLeast"/>
        <w:ind w:left="720" w:right="375" w:hanging="720"/>
        <w:rPr>
          <w:rFonts w:ascii="Times New Roman" w:eastAsia="Times New Roman" w:hAnsi="Times New Roman" w:cs="Times New Roman"/>
          <w:sz w:val="24"/>
          <w:szCs w:val="24"/>
          <w:lang w:eastAsia="en-GB"/>
        </w:rPr>
      </w:pPr>
      <w:r w:rsidRPr="00180E35">
        <w:rPr>
          <w:rFonts w:ascii="Times New Roman" w:eastAsia="Times New Roman" w:hAnsi="Times New Roman" w:cs="Times New Roman"/>
          <w:sz w:val="24"/>
          <w:szCs w:val="24"/>
          <w:lang w:eastAsia="en-GB"/>
        </w:rPr>
        <w:t xml:space="preserve">Woodall, T. "New marketing, improved marketing, apocryphal marketing." </w:t>
      </w:r>
      <w:r w:rsidRPr="00180E35">
        <w:rPr>
          <w:rFonts w:ascii="Times New Roman" w:eastAsia="Times New Roman" w:hAnsi="Times New Roman" w:cs="Times New Roman"/>
          <w:i/>
          <w:iCs/>
          <w:sz w:val="24"/>
          <w:szCs w:val="24"/>
          <w:lang w:eastAsia="en-GB"/>
        </w:rPr>
        <w:t>European Journal of Marketing</w:t>
      </w:r>
      <w:r w:rsidRPr="00180E35">
        <w:rPr>
          <w:rFonts w:ascii="Times New Roman" w:eastAsia="Times New Roman" w:hAnsi="Times New Roman" w:cs="Times New Roman"/>
          <w:sz w:val="24"/>
          <w:szCs w:val="24"/>
          <w:lang w:eastAsia="en-GB"/>
        </w:rPr>
        <w:t>, vol. 41, no. 11/12, 2007, pp. 1284-1296, doi:10.1108/03090560710821170.</w:t>
      </w:r>
    </w:p>
    <w:p w:rsidR="00180E35" w:rsidRPr="00881E25" w:rsidRDefault="00180E35" w:rsidP="00881E25">
      <w:pPr>
        <w:spacing w:after="0" w:line="480" w:lineRule="auto"/>
        <w:ind w:firstLine="720"/>
        <w:rPr>
          <w:rFonts w:ascii="Times New Roman" w:eastAsia="Times New Roman" w:hAnsi="Times New Roman" w:cs="Times New Roman"/>
          <w:sz w:val="24"/>
          <w:szCs w:val="24"/>
          <w:lang w:eastAsia="en-GB"/>
        </w:rPr>
      </w:pPr>
    </w:p>
    <w:sectPr w:rsidR="00180E35" w:rsidRPr="00881E25">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9F6" w:rsidRDefault="008159F6" w:rsidP="008159F6">
      <w:pPr>
        <w:spacing w:after="0" w:line="240" w:lineRule="auto"/>
      </w:pPr>
      <w:r>
        <w:separator/>
      </w:r>
    </w:p>
  </w:endnote>
  <w:endnote w:type="continuationSeparator" w:id="0">
    <w:p w:rsidR="008159F6" w:rsidRDefault="008159F6" w:rsidP="00815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9F6" w:rsidRDefault="008159F6" w:rsidP="008159F6">
      <w:pPr>
        <w:spacing w:after="0" w:line="240" w:lineRule="auto"/>
      </w:pPr>
      <w:r>
        <w:separator/>
      </w:r>
    </w:p>
  </w:footnote>
  <w:footnote w:type="continuationSeparator" w:id="0">
    <w:p w:rsidR="008159F6" w:rsidRDefault="008159F6" w:rsidP="00815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51029807"/>
      <w:docPartObj>
        <w:docPartGallery w:val="Page Numbers (Top of Page)"/>
        <w:docPartUnique/>
      </w:docPartObj>
    </w:sdtPr>
    <w:sdtEndPr>
      <w:rPr>
        <w:noProof/>
      </w:rPr>
    </w:sdtEndPr>
    <w:sdtContent>
      <w:p w:rsidR="008159F6" w:rsidRPr="008159F6" w:rsidRDefault="008159F6">
        <w:pPr>
          <w:pStyle w:val="Header"/>
          <w:jc w:val="right"/>
          <w:rPr>
            <w:rFonts w:ascii="Times New Roman" w:hAnsi="Times New Roman" w:cs="Times New Roman"/>
            <w:sz w:val="24"/>
            <w:szCs w:val="24"/>
          </w:rPr>
        </w:pPr>
        <w:r w:rsidRPr="008159F6">
          <w:rPr>
            <w:rFonts w:ascii="Times New Roman" w:hAnsi="Times New Roman" w:cs="Times New Roman"/>
            <w:sz w:val="24"/>
            <w:szCs w:val="24"/>
          </w:rPr>
          <w:t xml:space="preserve">Surname </w:t>
        </w:r>
        <w:r w:rsidRPr="008159F6">
          <w:rPr>
            <w:rFonts w:ascii="Times New Roman" w:hAnsi="Times New Roman" w:cs="Times New Roman"/>
            <w:sz w:val="24"/>
            <w:szCs w:val="24"/>
          </w:rPr>
          <w:fldChar w:fldCharType="begin"/>
        </w:r>
        <w:r w:rsidRPr="008159F6">
          <w:rPr>
            <w:rFonts w:ascii="Times New Roman" w:hAnsi="Times New Roman" w:cs="Times New Roman"/>
            <w:sz w:val="24"/>
            <w:szCs w:val="24"/>
          </w:rPr>
          <w:instrText xml:space="preserve"> PAGE   \* MERGEFORMAT </w:instrText>
        </w:r>
        <w:r w:rsidRPr="008159F6">
          <w:rPr>
            <w:rFonts w:ascii="Times New Roman" w:hAnsi="Times New Roman" w:cs="Times New Roman"/>
            <w:sz w:val="24"/>
            <w:szCs w:val="24"/>
          </w:rPr>
          <w:fldChar w:fldCharType="separate"/>
        </w:r>
        <w:r w:rsidR="00F854DC">
          <w:rPr>
            <w:rFonts w:ascii="Times New Roman" w:hAnsi="Times New Roman" w:cs="Times New Roman"/>
            <w:noProof/>
            <w:sz w:val="24"/>
            <w:szCs w:val="24"/>
          </w:rPr>
          <w:t>5</w:t>
        </w:r>
        <w:r w:rsidRPr="008159F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196"/>
    <w:rsid w:val="00032C2F"/>
    <w:rsid w:val="00097BB1"/>
    <w:rsid w:val="000A3428"/>
    <w:rsid w:val="0013339D"/>
    <w:rsid w:val="00136B91"/>
    <w:rsid w:val="00151B8A"/>
    <w:rsid w:val="00157D6B"/>
    <w:rsid w:val="00180E35"/>
    <w:rsid w:val="001F3B45"/>
    <w:rsid w:val="0027324E"/>
    <w:rsid w:val="002848FA"/>
    <w:rsid w:val="003E7BEE"/>
    <w:rsid w:val="00432605"/>
    <w:rsid w:val="00437E9C"/>
    <w:rsid w:val="0045109E"/>
    <w:rsid w:val="004A3F7B"/>
    <w:rsid w:val="0050244A"/>
    <w:rsid w:val="0055065C"/>
    <w:rsid w:val="00557B46"/>
    <w:rsid w:val="006248DF"/>
    <w:rsid w:val="00694813"/>
    <w:rsid w:val="006C5382"/>
    <w:rsid w:val="00716A1F"/>
    <w:rsid w:val="007E420A"/>
    <w:rsid w:val="007E5196"/>
    <w:rsid w:val="0080454B"/>
    <w:rsid w:val="008159F6"/>
    <w:rsid w:val="00816B6F"/>
    <w:rsid w:val="00831C95"/>
    <w:rsid w:val="00837432"/>
    <w:rsid w:val="008635FE"/>
    <w:rsid w:val="00864312"/>
    <w:rsid w:val="00881E25"/>
    <w:rsid w:val="00935947"/>
    <w:rsid w:val="00991CA5"/>
    <w:rsid w:val="009A3467"/>
    <w:rsid w:val="00A266BE"/>
    <w:rsid w:val="00A85837"/>
    <w:rsid w:val="00AA4479"/>
    <w:rsid w:val="00AA5016"/>
    <w:rsid w:val="00D136FA"/>
    <w:rsid w:val="00D55E7E"/>
    <w:rsid w:val="00E367FF"/>
    <w:rsid w:val="00E748F7"/>
    <w:rsid w:val="00EB4595"/>
    <w:rsid w:val="00F12B45"/>
    <w:rsid w:val="00F854DC"/>
    <w:rsid w:val="00FC060A"/>
    <w:rsid w:val="00FE5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CC8A"/>
  <w15:chartTrackingRefBased/>
  <w15:docId w15:val="{62F1B1FE-C604-4D9A-9A77-1FD316B6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5382"/>
    <w:pPr>
      <w:spacing w:after="0" w:line="240" w:lineRule="auto"/>
      <w:jc w:val="center"/>
      <w:outlineLvl w:val="0"/>
    </w:pPr>
    <w:rPr>
      <w:rFonts w:ascii="Times New Roman" w:eastAsia="Times New Roman" w:hAnsi="Times New Roman" w:cs="Times New Roman"/>
      <w:b/>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5016"/>
    <w:rPr>
      <w:color w:val="0563C1" w:themeColor="hyperlink"/>
      <w:u w:val="single"/>
    </w:rPr>
  </w:style>
  <w:style w:type="character" w:customStyle="1" w:styleId="gray">
    <w:name w:val="gray"/>
    <w:basedOn w:val="DefaultParagraphFont"/>
    <w:rsid w:val="007E420A"/>
  </w:style>
  <w:style w:type="character" w:customStyle="1" w:styleId="Heading1Char">
    <w:name w:val="Heading 1 Char"/>
    <w:basedOn w:val="DefaultParagraphFont"/>
    <w:link w:val="Heading1"/>
    <w:uiPriority w:val="9"/>
    <w:rsid w:val="006C5382"/>
    <w:rPr>
      <w:rFonts w:ascii="Times New Roman" w:eastAsia="Times New Roman" w:hAnsi="Times New Roman" w:cs="Times New Roman"/>
      <w:b/>
      <w:sz w:val="24"/>
      <w:szCs w:val="24"/>
      <w:lang w:eastAsia="en-GB"/>
    </w:rPr>
  </w:style>
  <w:style w:type="paragraph" w:styleId="Header">
    <w:name w:val="header"/>
    <w:basedOn w:val="Normal"/>
    <w:link w:val="HeaderChar"/>
    <w:uiPriority w:val="99"/>
    <w:unhideWhenUsed/>
    <w:rsid w:val="00815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9F6"/>
  </w:style>
  <w:style w:type="paragraph" w:styleId="Footer">
    <w:name w:val="footer"/>
    <w:basedOn w:val="Normal"/>
    <w:link w:val="FooterChar"/>
    <w:uiPriority w:val="99"/>
    <w:unhideWhenUsed/>
    <w:rsid w:val="00815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9F6"/>
  </w:style>
  <w:style w:type="paragraph" w:styleId="NormalWeb">
    <w:name w:val="Normal (Web)"/>
    <w:basedOn w:val="Normal"/>
    <w:uiPriority w:val="99"/>
    <w:semiHidden/>
    <w:unhideWhenUsed/>
    <w:rsid w:val="00180E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80E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022511">
      <w:bodyDiv w:val="1"/>
      <w:marLeft w:val="0"/>
      <w:marRight w:val="0"/>
      <w:marTop w:val="0"/>
      <w:marBottom w:val="0"/>
      <w:divBdr>
        <w:top w:val="none" w:sz="0" w:space="0" w:color="auto"/>
        <w:left w:val="none" w:sz="0" w:space="0" w:color="auto"/>
        <w:bottom w:val="none" w:sz="0" w:space="0" w:color="auto"/>
        <w:right w:val="none" w:sz="0" w:space="0" w:color="auto"/>
      </w:divBdr>
      <w:divsChild>
        <w:div w:id="120810088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093768518">
      <w:bodyDiv w:val="1"/>
      <w:marLeft w:val="0"/>
      <w:marRight w:val="0"/>
      <w:marTop w:val="0"/>
      <w:marBottom w:val="0"/>
      <w:divBdr>
        <w:top w:val="none" w:sz="0" w:space="0" w:color="auto"/>
        <w:left w:val="none" w:sz="0" w:space="0" w:color="auto"/>
        <w:bottom w:val="none" w:sz="0" w:space="0" w:color="auto"/>
        <w:right w:val="none" w:sz="0" w:space="0" w:color="auto"/>
      </w:divBdr>
      <w:divsChild>
        <w:div w:id="97145364">
          <w:marLeft w:val="0"/>
          <w:marRight w:val="0"/>
          <w:marTop w:val="0"/>
          <w:marBottom w:val="0"/>
          <w:divBdr>
            <w:top w:val="none" w:sz="0" w:space="0" w:color="auto"/>
            <w:left w:val="none" w:sz="0" w:space="0" w:color="auto"/>
            <w:bottom w:val="none" w:sz="0" w:space="0" w:color="auto"/>
            <w:right w:val="none" w:sz="0" w:space="0" w:color="auto"/>
          </w:divBdr>
          <w:divsChild>
            <w:div w:id="179097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r.org/events/policies-guide" TargetMode="External"/><Relationship Id="rId3" Type="http://schemas.openxmlformats.org/officeDocument/2006/relationships/webSettings" Target="webSettings.xml"/><Relationship Id="rId7" Type="http://schemas.openxmlformats.org/officeDocument/2006/relationships/hyperlink" Target="http://classicstage.org/polici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symphony.org/tickets/polic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1002</Words>
  <Characters>5712</Characters>
  <Application>Microsoft Office Word</Application>
  <DocSecurity>0</DocSecurity>
  <Lines>47</Lines>
  <Paragraphs>13</Paragraphs>
  <ScaleCrop>false</ScaleCrop>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13</cp:revision>
  <dcterms:created xsi:type="dcterms:W3CDTF">2020-03-30T19:53:00Z</dcterms:created>
  <dcterms:modified xsi:type="dcterms:W3CDTF">2020-03-30T20:02:00Z</dcterms:modified>
</cp:coreProperties>
</file>